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C26E" w14:textId="2B999A12" w:rsidR="00041EEC" w:rsidRPr="00041EEC" w:rsidRDefault="00041EEC" w:rsidP="00041EEC">
      <w:pPr>
        <w:shd w:val="clear" w:color="auto" w:fill="FFFFFF"/>
        <w:spacing w:after="75" w:line="240" w:lineRule="auto"/>
        <w:outlineLvl w:val="0"/>
        <w:rPr>
          <w:rFonts w:ascii="Arial Black" w:eastAsia="Times New Roman" w:hAnsi="Arial Black" w:cstheme="minorHAnsi"/>
          <w:b/>
          <w:bCs/>
          <w:color w:val="000000"/>
          <w:spacing w:val="30"/>
          <w:kern w:val="36"/>
          <w:sz w:val="32"/>
          <w:szCs w:val="32"/>
        </w:rPr>
      </w:pPr>
      <w:r w:rsidRPr="00041EEC">
        <w:rPr>
          <w:rFonts w:ascii="Arial Black" w:eastAsia="Times New Roman" w:hAnsi="Arial Black" w:cstheme="minorHAnsi"/>
          <w:b/>
          <w:bCs/>
          <w:color w:val="000000"/>
          <w:spacing w:val="30"/>
          <w:kern w:val="36"/>
          <w:sz w:val="32"/>
          <w:szCs w:val="32"/>
        </w:rPr>
        <w:t>Advocacy</w:t>
      </w:r>
    </w:p>
    <w:p w14:paraId="544EA662" w14:textId="57519263" w:rsidR="00041EEC" w:rsidRPr="0060245A" w:rsidRDefault="00041EEC" w:rsidP="00041EEC">
      <w:pPr>
        <w:shd w:val="clear" w:color="auto" w:fill="FFFFFF"/>
        <w:spacing w:after="0" w:line="240" w:lineRule="auto"/>
        <w:rPr>
          <w:rFonts w:eastAsia="Times New Roman" w:cstheme="minorHAnsi"/>
          <w:color w:val="676767"/>
          <w:sz w:val="24"/>
          <w:szCs w:val="24"/>
        </w:rPr>
      </w:pPr>
      <w:r w:rsidRPr="0060245A">
        <w:rPr>
          <w:rFonts w:eastAsia="Times New Roman" w:cstheme="minorHAnsi"/>
          <w:noProof/>
          <w:color w:val="0091C6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E94BB1" wp14:editId="0C91B169">
            <wp:simplePos x="0" y="0"/>
            <wp:positionH relativeFrom="column">
              <wp:posOffset>3113405</wp:posOffset>
            </wp:positionH>
            <wp:positionV relativeFrom="paragraph">
              <wp:posOffset>37465</wp:posOffset>
            </wp:positionV>
            <wp:extent cx="2879725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433" y="21517"/>
                <wp:lineTo x="21433" y="0"/>
                <wp:lineTo x="0" y="0"/>
              </wp:wrapPolygon>
            </wp:wrapTight>
            <wp:docPr id="2" name="Picture 2" descr="Diagram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EEC">
        <w:rPr>
          <w:rFonts w:eastAsia="Times New Roman" w:cstheme="minorHAnsi"/>
          <w:color w:val="676767"/>
          <w:sz w:val="24"/>
          <w:szCs w:val="24"/>
        </w:rPr>
        <w:t xml:space="preserve">Our </w:t>
      </w:r>
      <w:r w:rsidRPr="0060245A">
        <w:rPr>
          <w:rFonts w:eastAsia="Times New Roman" w:cstheme="minorHAnsi"/>
          <w:color w:val="676767"/>
          <w:sz w:val="24"/>
          <w:szCs w:val="24"/>
        </w:rPr>
        <w:t xml:space="preserve">PTSA </w:t>
      </w:r>
      <w:r w:rsidRPr="00041EEC">
        <w:rPr>
          <w:rFonts w:eastAsia="Times New Roman" w:cstheme="minorHAnsi"/>
          <w:color w:val="676767"/>
          <w:sz w:val="24"/>
          <w:szCs w:val="24"/>
        </w:rPr>
        <w:t>advocacy work is directed by our member</w:t>
      </w:r>
      <w:r w:rsidRPr="0060245A">
        <w:rPr>
          <w:rFonts w:eastAsia="Times New Roman" w:cstheme="minorHAnsi"/>
          <w:color w:val="676767"/>
          <w:sz w:val="24"/>
          <w:szCs w:val="24"/>
        </w:rPr>
        <w:t xml:space="preserve"> </w:t>
      </w:r>
      <w:r w:rsidRPr="00041EEC">
        <w:rPr>
          <w:rFonts w:eastAsia="Times New Roman" w:cstheme="minorHAnsi"/>
          <w:color w:val="676767"/>
          <w:sz w:val="24"/>
          <w:szCs w:val="24"/>
        </w:rPr>
        <w:t>approved </w:t>
      </w:r>
      <w:hyperlink r:id="rId7" w:history="1">
        <w:r w:rsidRPr="00041EEC">
          <w:rPr>
            <w:rFonts w:eastAsia="Times New Roman" w:cstheme="minorHAnsi"/>
            <w:color w:val="0091C6"/>
            <w:sz w:val="24"/>
            <w:szCs w:val="24"/>
            <w:u w:val="single"/>
          </w:rPr>
          <w:t>resolutions</w:t>
        </w:r>
      </w:hyperlink>
      <w:r w:rsidRPr="00041EEC">
        <w:rPr>
          <w:rFonts w:eastAsia="Times New Roman" w:cstheme="minorHAnsi"/>
          <w:color w:val="676767"/>
          <w:sz w:val="24"/>
          <w:szCs w:val="24"/>
        </w:rPr>
        <w:t>, </w:t>
      </w:r>
      <w:hyperlink r:id="rId8" w:history="1">
        <w:r w:rsidRPr="00041EEC">
          <w:rPr>
            <w:rFonts w:eastAsia="Times New Roman" w:cstheme="minorHAnsi"/>
            <w:color w:val="0091C6"/>
            <w:sz w:val="24"/>
            <w:szCs w:val="24"/>
            <w:u w:val="single"/>
          </w:rPr>
          <w:t>principles</w:t>
        </w:r>
      </w:hyperlink>
      <w:r w:rsidRPr="00041EEC">
        <w:rPr>
          <w:rFonts w:eastAsia="Times New Roman" w:cstheme="minorHAnsi"/>
          <w:color w:val="676767"/>
          <w:sz w:val="24"/>
          <w:szCs w:val="24"/>
        </w:rPr>
        <w:t>, and legislative platform. In 2021 we introduced our </w:t>
      </w:r>
      <w:hyperlink r:id="rId9" w:tgtFrame="_blank" w:history="1">
        <w:r w:rsidRPr="00041EEC">
          <w:rPr>
            <w:rFonts w:eastAsia="Times New Roman" w:cstheme="minorHAnsi"/>
            <w:color w:val="0091C6"/>
            <w:sz w:val="24"/>
            <w:szCs w:val="24"/>
            <w:u w:val="single"/>
          </w:rPr>
          <w:t>Focus on Advo</w:t>
        </w:r>
        <w:r w:rsidRPr="00041EEC">
          <w:rPr>
            <w:rFonts w:eastAsia="Times New Roman" w:cstheme="minorHAnsi"/>
            <w:color w:val="0091C6"/>
            <w:sz w:val="24"/>
            <w:szCs w:val="24"/>
            <w:u w:val="single"/>
          </w:rPr>
          <w:t>c</w:t>
        </w:r>
        <w:r w:rsidRPr="00041EEC">
          <w:rPr>
            <w:rFonts w:eastAsia="Times New Roman" w:cstheme="minorHAnsi"/>
            <w:color w:val="0091C6"/>
            <w:sz w:val="24"/>
            <w:szCs w:val="24"/>
            <w:u w:val="single"/>
          </w:rPr>
          <w:t>acy program</w:t>
        </w:r>
      </w:hyperlink>
      <w:r w:rsidRPr="00041EEC">
        <w:rPr>
          <w:rFonts w:eastAsia="Times New Roman" w:cstheme="minorHAnsi"/>
          <w:color w:val="676767"/>
          <w:sz w:val="24"/>
          <w:szCs w:val="24"/>
        </w:rPr>
        <w:t>.</w:t>
      </w:r>
    </w:p>
    <w:p w14:paraId="6F69BD19" w14:textId="46885FD1" w:rsidR="0060245A" w:rsidRPr="0060245A" w:rsidRDefault="0060245A" w:rsidP="00041EEC">
      <w:pPr>
        <w:shd w:val="clear" w:color="auto" w:fill="FFFFFF"/>
        <w:spacing w:after="0" w:line="240" w:lineRule="auto"/>
        <w:rPr>
          <w:rFonts w:eastAsia="Times New Roman" w:cstheme="minorHAnsi"/>
          <w:color w:val="676767"/>
          <w:sz w:val="24"/>
          <w:szCs w:val="24"/>
        </w:rPr>
      </w:pPr>
    </w:p>
    <w:p w14:paraId="7A545549" w14:textId="2C17B983" w:rsidR="0060245A" w:rsidRPr="0060245A" w:rsidRDefault="0060245A" w:rsidP="0060245A">
      <w:pPr>
        <w:shd w:val="clear" w:color="auto" w:fill="FFFFFF"/>
        <w:spacing w:after="0" w:line="240" w:lineRule="auto"/>
        <w:rPr>
          <w:rFonts w:cstheme="minorHAnsi"/>
          <w:color w:val="676767"/>
          <w:sz w:val="24"/>
          <w:szCs w:val="24"/>
          <w:shd w:val="clear" w:color="auto" w:fill="FFFFFF"/>
        </w:rPr>
      </w:pPr>
      <w:r w:rsidRPr="0060245A">
        <w:rPr>
          <w:rFonts w:cstheme="minorHAnsi"/>
          <w:color w:val="676767"/>
          <w:sz w:val="24"/>
          <w:szCs w:val="24"/>
          <w:shd w:val="clear" w:color="auto" w:fill="FFFFFF"/>
        </w:rPr>
        <w:t>As the largest child advocacy organization in the state, Washington State PTA’s (WSPTA’s) power is in the grassroots efforts of our members. WSPTA’s foundation is our</w:t>
      </w:r>
      <w:r w:rsidRPr="0060245A">
        <w:rPr>
          <w:rFonts w:cstheme="minorHAnsi"/>
          <w:color w:val="676767"/>
          <w:sz w:val="24"/>
          <w:szCs w:val="24"/>
          <w:shd w:val="clear" w:color="auto" w:fill="FFFFFF"/>
        </w:rPr>
        <w:t xml:space="preserve"> membership. </w:t>
      </w:r>
      <w:r w:rsidRPr="0060245A">
        <w:rPr>
          <w:rFonts w:cstheme="minorHAnsi"/>
          <w:color w:val="676767"/>
          <w:sz w:val="24"/>
          <w:szCs w:val="24"/>
          <w:shd w:val="clear" w:color="auto" w:fill="FFFFFF"/>
        </w:rPr>
        <w:t>Without our members, we would not have the thousands of voices to advocate for all children and families, which is the focus of our </w:t>
      </w:r>
      <w:hyperlink r:id="rId10" w:history="1">
        <w:r w:rsidRPr="0060245A">
          <w:rPr>
            <w:rStyle w:val="Hyperlink"/>
            <w:rFonts w:cstheme="minorHAnsi"/>
            <w:color w:val="0091C6"/>
            <w:sz w:val="24"/>
            <w:szCs w:val="24"/>
            <w:shd w:val="clear" w:color="auto" w:fill="FFFFFF"/>
          </w:rPr>
          <w:t>mis</w:t>
        </w:r>
        <w:r w:rsidRPr="0060245A">
          <w:rPr>
            <w:rStyle w:val="Hyperlink"/>
            <w:rFonts w:cstheme="minorHAnsi"/>
            <w:color w:val="0091C6"/>
            <w:sz w:val="24"/>
            <w:szCs w:val="24"/>
            <w:shd w:val="clear" w:color="auto" w:fill="FFFFFF"/>
          </w:rPr>
          <w:t>s</w:t>
        </w:r>
        <w:r w:rsidRPr="0060245A">
          <w:rPr>
            <w:rStyle w:val="Hyperlink"/>
            <w:rFonts w:cstheme="minorHAnsi"/>
            <w:color w:val="0091C6"/>
            <w:sz w:val="24"/>
            <w:szCs w:val="24"/>
            <w:shd w:val="clear" w:color="auto" w:fill="FFFFFF"/>
          </w:rPr>
          <w:t>ion</w:t>
        </w:r>
      </w:hyperlink>
      <w:r w:rsidRPr="0060245A">
        <w:rPr>
          <w:rFonts w:cstheme="minorHAnsi"/>
          <w:color w:val="676767"/>
          <w:sz w:val="24"/>
          <w:szCs w:val="24"/>
          <w:shd w:val="clear" w:color="auto" w:fill="FFFFFF"/>
        </w:rPr>
        <w:t xml:space="preserve">. </w:t>
      </w:r>
      <w:r>
        <w:rPr>
          <w:rFonts w:cstheme="minorHAnsi"/>
          <w:color w:val="676767"/>
          <w:sz w:val="24"/>
          <w:szCs w:val="24"/>
          <w:shd w:val="clear" w:color="auto" w:fill="FFFFFF"/>
        </w:rPr>
        <w:br/>
      </w:r>
      <w:r>
        <w:rPr>
          <w:rFonts w:cstheme="minorHAnsi"/>
          <w:color w:val="676767"/>
          <w:sz w:val="24"/>
          <w:szCs w:val="24"/>
          <w:shd w:val="clear" w:color="auto" w:fill="FFFFFF"/>
        </w:rPr>
        <w:br/>
      </w:r>
      <w:r w:rsidRPr="0060245A">
        <w:rPr>
          <w:rFonts w:cstheme="minorHAnsi"/>
          <w:color w:val="676767"/>
          <w:sz w:val="24"/>
          <w:szCs w:val="24"/>
          <w:shd w:val="clear" w:color="auto" w:fill="FFFFFF"/>
        </w:rPr>
        <w:t>WSPTA members work from a comprehensive </w:t>
      </w:r>
      <w:hyperlink r:id="rId11" w:history="1">
        <w:r w:rsidRPr="0060245A">
          <w:rPr>
            <w:rStyle w:val="Hyperlink"/>
            <w:rFonts w:cstheme="minorHAnsi"/>
            <w:color w:val="0091C6"/>
            <w:sz w:val="24"/>
            <w:szCs w:val="24"/>
            <w:shd w:val="clear" w:color="auto" w:fill="FFFFFF"/>
          </w:rPr>
          <w:t>legislative platform</w:t>
        </w:r>
      </w:hyperlink>
      <w:r w:rsidRPr="0060245A">
        <w:rPr>
          <w:rFonts w:cstheme="minorHAnsi"/>
          <w:color w:val="676767"/>
          <w:sz w:val="24"/>
          <w:szCs w:val="24"/>
          <w:shd w:val="clear" w:color="auto" w:fill="FFFFFF"/>
        </w:rPr>
        <w:t> to address issues affecting the whole child. Our comprehensive advocacy efforts include </w:t>
      </w:r>
      <w:hyperlink r:id="rId12" w:history="1">
        <w:r w:rsidRPr="0060245A">
          <w:rPr>
            <w:rStyle w:val="Hyperlink"/>
            <w:rFonts w:cstheme="minorHAnsi"/>
            <w:color w:val="0091C6"/>
            <w:sz w:val="24"/>
            <w:szCs w:val="24"/>
            <w:shd w:val="clear" w:color="auto" w:fill="FFFFFF"/>
          </w:rPr>
          <w:t>education</w:t>
        </w:r>
      </w:hyperlink>
      <w:r w:rsidRPr="0060245A">
        <w:rPr>
          <w:rFonts w:cstheme="minorHAnsi"/>
          <w:color w:val="676767"/>
          <w:sz w:val="24"/>
          <w:szCs w:val="24"/>
          <w:shd w:val="clear" w:color="auto" w:fill="FFFFFF"/>
        </w:rPr>
        <w:t>, </w:t>
      </w:r>
      <w:hyperlink r:id="rId13" w:history="1">
        <w:r w:rsidRPr="0060245A">
          <w:rPr>
            <w:rStyle w:val="Hyperlink"/>
            <w:rFonts w:cstheme="minorHAnsi"/>
            <w:color w:val="0091C6"/>
            <w:sz w:val="24"/>
            <w:szCs w:val="24"/>
            <w:shd w:val="clear" w:color="auto" w:fill="FFFFFF"/>
          </w:rPr>
          <w:t>family engagement</w:t>
        </w:r>
      </w:hyperlink>
      <w:r w:rsidRPr="0060245A">
        <w:rPr>
          <w:rFonts w:cstheme="minorHAnsi"/>
          <w:color w:val="676767"/>
          <w:sz w:val="24"/>
          <w:szCs w:val="24"/>
          <w:shd w:val="clear" w:color="auto" w:fill="FFFFFF"/>
        </w:rPr>
        <w:t>, </w:t>
      </w:r>
      <w:hyperlink r:id="rId14" w:history="1">
        <w:r w:rsidRPr="0060245A">
          <w:rPr>
            <w:rStyle w:val="Hyperlink"/>
            <w:rFonts w:cstheme="minorHAnsi"/>
            <w:color w:val="0091C6"/>
            <w:sz w:val="24"/>
            <w:szCs w:val="24"/>
            <w:shd w:val="clear" w:color="auto" w:fill="FFFFFF"/>
          </w:rPr>
          <w:t>health &amp; well-being</w:t>
        </w:r>
      </w:hyperlink>
      <w:r w:rsidRPr="0060245A">
        <w:rPr>
          <w:rFonts w:cstheme="minorHAnsi"/>
          <w:color w:val="676767"/>
          <w:sz w:val="24"/>
          <w:szCs w:val="24"/>
          <w:shd w:val="clear" w:color="auto" w:fill="FFFFFF"/>
        </w:rPr>
        <w:t>, and </w:t>
      </w:r>
      <w:hyperlink r:id="rId15" w:history="1">
        <w:r w:rsidRPr="0060245A">
          <w:rPr>
            <w:rStyle w:val="Hyperlink"/>
            <w:rFonts w:cstheme="minorHAnsi"/>
            <w:color w:val="0091C6"/>
            <w:sz w:val="24"/>
            <w:szCs w:val="24"/>
            <w:shd w:val="clear" w:color="auto" w:fill="FFFFFF"/>
          </w:rPr>
          <w:t>safety</w:t>
        </w:r>
      </w:hyperlink>
      <w:r w:rsidRPr="0060245A">
        <w:rPr>
          <w:rFonts w:cstheme="minorHAnsi"/>
          <w:color w:val="676767"/>
          <w:sz w:val="24"/>
          <w:szCs w:val="24"/>
          <w:shd w:val="clear" w:color="auto" w:fill="FFFFFF"/>
        </w:rPr>
        <w:t>. Each of these areas impact the current and future success of Washington children — and our state as a whole.</w:t>
      </w:r>
    </w:p>
    <w:p w14:paraId="78D0B8F4" w14:textId="77777777" w:rsidR="0060245A" w:rsidRPr="0060245A" w:rsidRDefault="0060245A" w:rsidP="00041EEC">
      <w:pPr>
        <w:shd w:val="clear" w:color="auto" w:fill="FFFFFF"/>
        <w:spacing w:after="0" w:line="240" w:lineRule="auto"/>
        <w:rPr>
          <w:rFonts w:eastAsia="Times New Roman" w:cstheme="minorHAnsi"/>
          <w:color w:val="676767"/>
          <w:sz w:val="24"/>
          <w:szCs w:val="24"/>
        </w:rPr>
      </w:pPr>
    </w:p>
    <w:p w14:paraId="3ACCAAF9" w14:textId="77777777" w:rsidR="00041EEC" w:rsidRPr="00041EEC" w:rsidRDefault="00041EEC" w:rsidP="00041EEC">
      <w:pPr>
        <w:shd w:val="clear" w:color="auto" w:fill="FFFFFF"/>
        <w:spacing w:after="0" w:line="240" w:lineRule="auto"/>
        <w:rPr>
          <w:rFonts w:eastAsia="Times New Roman" w:cstheme="minorHAnsi"/>
          <w:color w:val="676767"/>
          <w:sz w:val="24"/>
          <w:szCs w:val="24"/>
        </w:rPr>
      </w:pPr>
    </w:p>
    <w:p w14:paraId="65CC3230" w14:textId="77777777" w:rsidR="00041EEC" w:rsidRPr="0060245A" w:rsidRDefault="00041EEC" w:rsidP="00041EEC">
      <w:pPr>
        <w:shd w:val="clear" w:color="auto" w:fill="FFFFFF"/>
        <w:spacing w:after="75" w:line="240" w:lineRule="auto"/>
        <w:outlineLvl w:val="0"/>
        <w:rPr>
          <w:rFonts w:ascii="Arial Black" w:eastAsia="Times New Roman" w:hAnsi="Arial Black" w:cstheme="minorHAnsi"/>
          <w:b/>
          <w:bCs/>
          <w:color w:val="000000"/>
          <w:spacing w:val="30"/>
          <w:kern w:val="36"/>
          <w:sz w:val="32"/>
          <w:szCs w:val="32"/>
        </w:rPr>
      </w:pPr>
      <w:r w:rsidRPr="0060245A">
        <w:rPr>
          <w:rFonts w:ascii="Arial Black" w:eastAsia="Times New Roman" w:hAnsi="Arial Black" w:cstheme="minorHAnsi"/>
          <w:b/>
          <w:bCs/>
          <w:color w:val="000000"/>
          <w:spacing w:val="30"/>
          <w:kern w:val="36"/>
          <w:sz w:val="32"/>
          <w:szCs w:val="32"/>
        </w:rPr>
        <w:t>Legislative Platform</w:t>
      </w:r>
    </w:p>
    <w:p w14:paraId="3E721F39" w14:textId="5635E671" w:rsidR="00041EEC" w:rsidRPr="0060245A" w:rsidRDefault="00041EEC" w:rsidP="00041EEC">
      <w:pPr>
        <w:shd w:val="clear" w:color="auto" w:fill="FFFFFF"/>
        <w:spacing w:after="0" w:line="240" w:lineRule="auto"/>
        <w:rPr>
          <w:rFonts w:eastAsia="Times New Roman" w:cstheme="minorHAnsi"/>
          <w:color w:val="676767"/>
          <w:sz w:val="24"/>
          <w:szCs w:val="24"/>
        </w:rPr>
      </w:pPr>
      <w:r w:rsidRPr="0060245A">
        <w:rPr>
          <w:rFonts w:eastAsia="Times New Roman" w:cstheme="minorHAnsi"/>
          <w:color w:val="676767"/>
          <w:sz w:val="24"/>
          <w:szCs w:val="24"/>
        </w:rPr>
        <w:t xml:space="preserve">The Washington State PTA legislative platform is a two-year platform to mirror the Washington state legislative cycle. In the even-numbered years, the new platform is voted on by members at the </w:t>
      </w:r>
      <w:hyperlink r:id="rId16" w:tgtFrame="_blank" w:history="1">
        <w:r w:rsidR="009F3DB2" w:rsidRPr="0060245A">
          <w:rPr>
            <w:rFonts w:eastAsia="Times New Roman" w:cstheme="minorHAnsi"/>
            <w:color w:val="0091C6"/>
            <w:sz w:val="24"/>
            <w:szCs w:val="24"/>
            <w:u w:val="single"/>
          </w:rPr>
          <w:t>legislative assembly</w:t>
        </w:r>
      </w:hyperlink>
      <w:r w:rsidR="009F3DB2" w:rsidRPr="0060245A">
        <w:rPr>
          <w:rFonts w:eastAsia="Times New Roman" w:cstheme="minorHAnsi"/>
          <w:color w:val="676767"/>
          <w:sz w:val="24"/>
          <w:szCs w:val="24"/>
        </w:rPr>
        <w:t xml:space="preserve"> </w:t>
      </w:r>
      <w:r w:rsidRPr="0060245A">
        <w:rPr>
          <w:rFonts w:eastAsia="Times New Roman" w:cstheme="minorHAnsi"/>
          <w:color w:val="676767"/>
          <w:sz w:val="24"/>
          <w:szCs w:val="24"/>
        </w:rPr>
        <w:t>in the fall. The top five issues become our short-term platform and consist of our priority issues when advocating throughout the year.</w:t>
      </w:r>
    </w:p>
    <w:p w14:paraId="7E383F32" w14:textId="77777777" w:rsidR="0060245A" w:rsidRPr="0060245A" w:rsidRDefault="0060245A" w:rsidP="00041EEC">
      <w:pPr>
        <w:shd w:val="clear" w:color="auto" w:fill="FFFFFF"/>
        <w:spacing w:after="0" w:line="240" w:lineRule="auto"/>
        <w:rPr>
          <w:rFonts w:eastAsia="Times New Roman" w:cstheme="minorHAnsi"/>
          <w:color w:val="676767"/>
          <w:sz w:val="24"/>
          <w:szCs w:val="24"/>
        </w:rPr>
      </w:pPr>
    </w:p>
    <w:p w14:paraId="6851DA96" w14:textId="1B70DEC5" w:rsidR="00041EEC" w:rsidRPr="00041EEC" w:rsidRDefault="00041EEC" w:rsidP="00041EEC">
      <w:pPr>
        <w:shd w:val="clear" w:color="auto" w:fill="FFFFFF"/>
        <w:spacing w:after="0" w:line="240" w:lineRule="auto"/>
        <w:rPr>
          <w:rFonts w:eastAsia="Times New Roman" w:cstheme="minorHAnsi"/>
          <w:color w:val="676767"/>
          <w:sz w:val="24"/>
          <w:szCs w:val="24"/>
        </w:rPr>
      </w:pPr>
      <w:r w:rsidRPr="00041EEC">
        <w:rPr>
          <w:rFonts w:eastAsia="Times New Roman" w:cstheme="minorHAnsi"/>
          <w:color w:val="676767"/>
          <w:sz w:val="24"/>
          <w:szCs w:val="24"/>
        </w:rPr>
        <w:t>During the Washington state legislative session, WSPTA will send action alerts and informational broadcasts to WSPTA members who have subscribed to WSPTA’s </w:t>
      </w:r>
      <w:hyperlink r:id="rId17" w:tgtFrame="_blank" w:history="1">
        <w:r w:rsidRPr="00041EEC">
          <w:rPr>
            <w:rFonts w:eastAsia="Times New Roman" w:cstheme="minorHAnsi"/>
            <w:color w:val="0091C6"/>
            <w:sz w:val="24"/>
            <w:szCs w:val="24"/>
            <w:u w:val="single"/>
          </w:rPr>
          <w:t>Action Network Group</w:t>
        </w:r>
      </w:hyperlink>
      <w:r w:rsidRPr="00041EEC">
        <w:rPr>
          <w:rFonts w:eastAsia="Times New Roman" w:cstheme="minorHAnsi"/>
          <w:color w:val="676767"/>
          <w:sz w:val="24"/>
          <w:szCs w:val="24"/>
        </w:rPr>
        <w:t>. These action alerts are quick, easy ways to communicate with your legislators on topics they are actively working on.</w:t>
      </w:r>
      <w:r w:rsidR="0060245A">
        <w:rPr>
          <w:rFonts w:eastAsia="Times New Roman" w:cstheme="minorHAnsi"/>
          <w:color w:val="676767"/>
          <w:sz w:val="24"/>
          <w:szCs w:val="24"/>
        </w:rPr>
        <w:br/>
      </w:r>
    </w:p>
    <w:p w14:paraId="48377EB2" w14:textId="68182C48" w:rsidR="00041EEC" w:rsidRPr="00041EEC" w:rsidRDefault="0060245A" w:rsidP="0060245A">
      <w:pPr>
        <w:shd w:val="clear" w:color="auto" w:fill="FFFFFF"/>
        <w:spacing w:after="75" w:line="240" w:lineRule="auto"/>
        <w:outlineLvl w:val="0"/>
        <w:rPr>
          <w:rFonts w:ascii="Arial Black" w:eastAsia="Times New Roman" w:hAnsi="Arial Black" w:cstheme="minorHAnsi"/>
          <w:b/>
          <w:bCs/>
          <w:color w:val="000000"/>
          <w:spacing w:val="30"/>
          <w:kern w:val="36"/>
          <w:sz w:val="32"/>
          <w:szCs w:val="32"/>
        </w:rPr>
      </w:pPr>
      <w:r w:rsidRPr="0060245A">
        <w:rPr>
          <w:rFonts w:ascii="Arial Black" w:eastAsia="Times New Roman" w:hAnsi="Arial Black" w:cstheme="minorHAnsi"/>
          <w:b/>
          <w:bCs/>
          <w:color w:val="000000"/>
          <w:spacing w:val="30"/>
          <w:kern w:val="36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F9EA848" wp14:editId="7EBCEE22">
            <wp:simplePos x="0" y="0"/>
            <wp:positionH relativeFrom="column">
              <wp:posOffset>3267075</wp:posOffset>
            </wp:positionH>
            <wp:positionV relativeFrom="paragraph">
              <wp:posOffset>255905</wp:posOffset>
            </wp:positionV>
            <wp:extent cx="2623820" cy="1101725"/>
            <wp:effectExtent l="0" t="0" r="5080" b="3175"/>
            <wp:wrapSquare wrapText="bothSides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45A">
        <w:rPr>
          <w:rFonts w:eastAsia="Times New Roman" w:cstheme="minorHAnsi"/>
          <w:color w:val="000000"/>
          <w:spacing w:val="15"/>
          <w:sz w:val="24"/>
          <w:szCs w:val="24"/>
        </w:rPr>
        <w:br/>
      </w:r>
      <w:r w:rsidR="00041EEC" w:rsidRPr="00041EEC">
        <w:rPr>
          <w:rFonts w:ascii="Arial Black" w:eastAsia="Times New Roman" w:hAnsi="Arial Black" w:cstheme="minorHAnsi"/>
          <w:b/>
          <w:bCs/>
          <w:color w:val="000000"/>
          <w:spacing w:val="30"/>
          <w:kern w:val="36"/>
          <w:sz w:val="32"/>
          <w:szCs w:val="32"/>
        </w:rPr>
        <w:t>Your voice matters!</w:t>
      </w:r>
    </w:p>
    <w:p w14:paraId="1404605D" w14:textId="09BF202A" w:rsidR="00041EEC" w:rsidRPr="00041EEC" w:rsidRDefault="00041EEC" w:rsidP="00041EEC">
      <w:pPr>
        <w:shd w:val="clear" w:color="auto" w:fill="FFFFFF"/>
        <w:spacing w:after="300" w:line="240" w:lineRule="auto"/>
        <w:rPr>
          <w:rFonts w:eastAsia="Times New Roman" w:cstheme="minorHAnsi"/>
          <w:color w:val="676767"/>
          <w:sz w:val="24"/>
          <w:szCs w:val="24"/>
        </w:rPr>
      </w:pPr>
      <w:r w:rsidRPr="00041EEC">
        <w:rPr>
          <w:rFonts w:eastAsia="Times New Roman" w:cstheme="minorHAnsi"/>
          <w:color w:val="676767"/>
          <w:sz w:val="24"/>
          <w:szCs w:val="24"/>
        </w:rPr>
        <w:t>We need your stories, we need your voice, and we need you! PTA’s legacy is strong because of passionate advocates just like you</w:t>
      </w:r>
      <w:r w:rsidR="0060245A" w:rsidRPr="0060245A">
        <w:rPr>
          <w:rFonts w:eastAsia="Times New Roman" w:cstheme="minorHAnsi"/>
          <w:color w:val="676767"/>
          <w:sz w:val="24"/>
          <w:szCs w:val="24"/>
        </w:rPr>
        <w:t xml:space="preserve"> who</w:t>
      </w:r>
      <w:r w:rsidRPr="00041EEC">
        <w:rPr>
          <w:rFonts w:eastAsia="Times New Roman" w:cstheme="minorHAnsi"/>
          <w:color w:val="676767"/>
          <w:sz w:val="24"/>
          <w:szCs w:val="24"/>
        </w:rPr>
        <w:t xml:space="preserve"> build our legislative platform, one resolution at a time.</w:t>
      </w:r>
    </w:p>
    <w:p w14:paraId="0F33D3C0" w14:textId="50EC7C7E" w:rsidR="001272A7" w:rsidRPr="0060245A" w:rsidRDefault="00041EEC" w:rsidP="0060245A">
      <w:pPr>
        <w:shd w:val="clear" w:color="auto" w:fill="FFFFFF"/>
        <w:spacing w:after="0" w:line="240" w:lineRule="auto"/>
        <w:rPr>
          <w:rFonts w:eastAsia="Times New Roman" w:cstheme="minorHAnsi"/>
          <w:color w:val="676767"/>
          <w:sz w:val="24"/>
          <w:szCs w:val="24"/>
        </w:rPr>
      </w:pPr>
      <w:r w:rsidRPr="00041EEC">
        <w:rPr>
          <w:rFonts w:eastAsia="Times New Roman" w:cstheme="minorHAnsi"/>
          <w:color w:val="676767"/>
          <w:sz w:val="24"/>
          <w:szCs w:val="24"/>
        </w:rPr>
        <w:t xml:space="preserve">Focus on Advocacy Week is scheduled for </w:t>
      </w:r>
      <w:r w:rsidRPr="00041EEC">
        <w:rPr>
          <w:rFonts w:eastAsia="Times New Roman" w:cstheme="minorHAnsi"/>
          <w:b/>
          <w:bCs/>
          <w:color w:val="676767"/>
          <w:sz w:val="24"/>
          <w:szCs w:val="24"/>
        </w:rPr>
        <w:t>February 20-24, 2023</w:t>
      </w:r>
      <w:r w:rsidRPr="00041EEC">
        <w:rPr>
          <w:rFonts w:eastAsia="Times New Roman" w:cstheme="minorHAnsi"/>
          <w:color w:val="676767"/>
          <w:sz w:val="24"/>
          <w:szCs w:val="24"/>
        </w:rPr>
        <w:t>. During this week many advocates will meet with their legislators and participate in the daily call to actions. However, we know that advocacy is not a one-day event; it is an everyday action. And so, we encourage members to continue to stay informed and engaged throughout the year, keeping our efforts focused on the mission. </w:t>
      </w:r>
      <w:r w:rsidRPr="00041EEC">
        <w:rPr>
          <w:rFonts w:eastAsia="Times New Roman" w:cstheme="minorHAnsi"/>
          <w:b/>
          <w:bCs/>
          <w:color w:val="676767"/>
          <w:sz w:val="24"/>
          <w:szCs w:val="24"/>
        </w:rPr>
        <w:t>#WSPTAOneVoice</w:t>
      </w:r>
    </w:p>
    <w:sectPr w:rsidR="001272A7" w:rsidRPr="0060245A" w:rsidSect="0060245A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C53A9"/>
    <w:multiLevelType w:val="hybridMultilevel"/>
    <w:tmpl w:val="8A00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064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EC"/>
    <w:rsid w:val="00041EEC"/>
    <w:rsid w:val="0060245A"/>
    <w:rsid w:val="008322C5"/>
    <w:rsid w:val="009F3DB2"/>
    <w:rsid w:val="00B3335B"/>
    <w:rsid w:val="00D3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94C6"/>
  <w15:chartTrackingRefBased/>
  <w15:docId w15:val="{A7F149B6-780B-46E3-A55A-B1DCCDED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1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41E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E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41EE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4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1EEC"/>
    <w:rPr>
      <w:b/>
      <w:bCs/>
    </w:rPr>
  </w:style>
  <w:style w:type="character" w:styleId="Hyperlink">
    <w:name w:val="Hyperlink"/>
    <w:basedOn w:val="DefaultParagraphFont"/>
    <w:uiPriority w:val="99"/>
    <w:unhideWhenUsed/>
    <w:rsid w:val="00041E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D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3D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24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2040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tatepta.org/focus-areas/advocacy/legislative-principles/" TargetMode="External"/><Relationship Id="rId13" Type="http://schemas.openxmlformats.org/officeDocument/2006/relationships/hyperlink" Target="http://www.wastatepta.org/focus-areas/family-engagement/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wastatepta.org/focus-areas/advocacy/resolutions/" TargetMode="External"/><Relationship Id="rId12" Type="http://schemas.openxmlformats.org/officeDocument/2006/relationships/hyperlink" Target="http://www.wastatepta.org/focus-areas/education/" TargetMode="External"/><Relationship Id="rId17" Type="http://schemas.openxmlformats.org/officeDocument/2006/relationships/hyperlink" Target="https://actionnetwork.org/forms/subscribe-to-wsptas-action-network-grou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astatepta.org/events-programs/legislative-assembly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wastatepta.org/focus-areas/advocacy/" TargetMode="External"/><Relationship Id="rId5" Type="http://schemas.openxmlformats.org/officeDocument/2006/relationships/hyperlink" Target="https://www.wastatepta.org/focus-areas/advocacy/leg-priorities_graphic-representation_final/" TargetMode="External"/><Relationship Id="rId15" Type="http://schemas.openxmlformats.org/officeDocument/2006/relationships/hyperlink" Target="http://www.wastatepta.org/focus-areas/safety/" TargetMode="External"/><Relationship Id="rId10" Type="http://schemas.openxmlformats.org/officeDocument/2006/relationships/hyperlink" Target="http://www.wastatepta.org/abou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astatepta.org/events-programs/focus-on-advocacy/" TargetMode="External"/><Relationship Id="rId14" Type="http://schemas.openxmlformats.org/officeDocument/2006/relationships/hyperlink" Target="http://www.wastatepta.org/focus-areas/health-well-be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Schwesinger</dc:creator>
  <cp:keywords/>
  <dc:description/>
  <cp:lastModifiedBy>Kristi Schwesinger</cp:lastModifiedBy>
  <cp:revision>1</cp:revision>
  <dcterms:created xsi:type="dcterms:W3CDTF">2022-09-28T17:45:00Z</dcterms:created>
  <dcterms:modified xsi:type="dcterms:W3CDTF">2022-09-28T18:04:00Z</dcterms:modified>
</cp:coreProperties>
</file>